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39" w:rsidRPr="00161139" w:rsidRDefault="00E50E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10"/>
          <w:sz w:val="28"/>
          <w:szCs w:val="28"/>
        </w:rPr>
      </w:pPr>
      <w:r w:rsidRPr="00161139">
        <w:rPr>
          <w:rFonts w:ascii="Times New Roman" w:hAnsi="Times New Roman" w:cs="Times New Roman"/>
          <w:b/>
          <w:i/>
          <w:spacing w:val="-12"/>
          <w:sz w:val="28"/>
          <w:szCs w:val="28"/>
        </w:rPr>
        <w:t>О</w:t>
      </w:r>
      <w:r w:rsidR="00543FBE" w:rsidRPr="00161139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рганами прокуратуры на системной основе осуществляется надзор за исполнением законодательства </w:t>
      </w:r>
      <w:r w:rsidR="00FE47D5" w:rsidRPr="00161139">
        <w:rPr>
          <w:rFonts w:ascii="Times New Roman" w:hAnsi="Times New Roman" w:cs="Times New Roman"/>
          <w:b/>
          <w:i/>
          <w:spacing w:val="-10"/>
          <w:sz w:val="28"/>
          <w:szCs w:val="28"/>
        </w:rPr>
        <w:t>при передаче в</w:t>
      </w:r>
      <w:r w:rsidR="00FE47D5" w:rsidRPr="00161139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концессию объектов </w:t>
      </w:r>
      <w:r w:rsidR="001943C7" w:rsidRPr="00161139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ЖКХ</w:t>
      </w:r>
      <w:r w:rsidR="00161139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на территории Дальнего Востока</w:t>
      </w:r>
      <w:r w:rsidR="00161139" w:rsidRPr="00161139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</w:p>
    <w:p w:rsidR="00161139" w:rsidRDefault="00161139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 xml:space="preserve">В целях 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>обнов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ления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или созда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ния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новы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х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объект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ов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ЖКХ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 xml:space="preserve"> в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 xml:space="preserve"> округе в концессию передано 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11,2 тыс. объектов ЖКХ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 (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21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%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, п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о РФ – 13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>%) по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552 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>соглашениям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на сумму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153,9 </w:t>
      </w:r>
      <w:proofErr w:type="gramStart"/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млрд</w:t>
      </w:r>
      <w:proofErr w:type="gramEnd"/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руб</w:t>
      </w:r>
      <w:r w:rsidR="00BA5438">
        <w:rPr>
          <w:rFonts w:ascii="Times New Roman" w:hAnsi="Times New Roman" w:cs="Times New Roman"/>
          <w:spacing w:val="-10"/>
          <w:sz w:val="28"/>
          <w:szCs w:val="28"/>
        </w:rPr>
        <w:t>лей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 xml:space="preserve"> (и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з них 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71 % 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– частны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инвест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иции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1943C7" w:rsidRDefault="00240967" w:rsidP="001943C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ab/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Лидерами являются Камчатский край и Амурская область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 xml:space="preserve">, в концессию вовлечено 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45,6 % и 42,1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% объектов ЖКХ соответственно. В Забайкальском крае и Республике Бурятия данный показатель 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составляет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37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% и 32,7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%, в Республике Саха (Якутия) и Сахалинской области – 28,2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% и 26,2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%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В остальных регионах </w:t>
      </w:r>
      <w:r w:rsidR="002769DF" w:rsidRPr="001943C7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ниже 20 %.</w:t>
      </w:r>
    </w:p>
    <w:p w:rsidR="006522E4" w:rsidRDefault="00240967" w:rsidP="006522E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Препятствует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разв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>ити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ю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дан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ого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механизма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ненадлежащая реализация региональными и местными властями 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>полномочий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>За полтора года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прокурорами выявлено более 700 нарушений закона, для их устранения внесено почти 600 актов реагирования.</w:t>
      </w:r>
      <w:r w:rsidR="006522E4" w:rsidRPr="006522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6522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о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 xml:space="preserve">требованию </w:t>
      </w:r>
      <w:r w:rsidR="006522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прокуроров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 xml:space="preserve">в регионах </w:t>
      </w:r>
      <w:r w:rsidR="006522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на учет поставлено почти 2 тыс. бесхозяйных объектов ЖКХ, в отношении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половины из них</w:t>
      </w:r>
      <w:r w:rsidR="006522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зарегистрировано пра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во муниципальной собственности.</w:t>
      </w:r>
    </w:p>
    <w:p w:rsidR="001943C7" w:rsidRDefault="00240967" w:rsidP="001943C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>В республиках Бурятия, Саха (Якутия), Камчатском, Приморском, Хабаровском краях, Амурской, Магаданской и Сахалинской областях, Еврейской автономной области прокурорами пр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иняты меры к утверждению 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>муниципалитет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>ами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схем тепло-, водоснабжения и водоотведения, отсутствие которых исключает возможность заключения концессионных соглашений</w:t>
      </w:r>
      <w:r w:rsidR="00CA5905" w:rsidRPr="001943C7">
        <w:rPr>
          <w:rFonts w:ascii="Times New Roman" w:eastAsiaTheme="minorEastAsia" w:hAnsi="Times New Roman" w:cs="Times New Roman"/>
          <w:b/>
          <w:iCs/>
          <w:spacing w:val="-10"/>
          <w:sz w:val="28"/>
          <w:szCs w:val="28"/>
        </w:rPr>
        <w:t>.</w:t>
      </w: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6354D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егиональными и местными органами власти в округе не обеспечивается утверждение концессионерами инвестиционных программ, что потребовало прокурорского реагирования в Республике Бурятия, Амурской и Магаданской областях. </w:t>
      </w: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FE47D5" w:rsidRPr="00C6354D">
        <w:rPr>
          <w:rFonts w:ascii="Times New Roman" w:hAnsi="Times New Roman" w:cs="Times New Roman"/>
          <w:spacing w:val="-10"/>
          <w:sz w:val="28"/>
          <w:szCs w:val="28"/>
        </w:rPr>
        <w:t>Повсеместно выявлялись случаи передачи объектов ЖКХ по неконцессионным формам.</w:t>
      </w:r>
      <w:r w:rsidR="00FE47D5" w:rsidRPr="00C6354D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="00FE47D5" w:rsidRPr="00C6354D">
        <w:rPr>
          <w:rFonts w:ascii="Times New Roman" w:hAnsi="Times New Roman" w:cs="Times New Roman"/>
          <w:spacing w:val="-10"/>
          <w:sz w:val="28"/>
          <w:szCs w:val="28"/>
        </w:rPr>
        <w:t xml:space="preserve">По инициативе прокуроров 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 xml:space="preserve">такие 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>договоры расторг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>нуты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о актам прокурорского реагирования в 2024 году заключено 34 концессии в отношении 1 тыс. объектов, что позволило дополнительно привлечь около 1,2 </w:t>
      </w:r>
      <w:proofErr w:type="gramStart"/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>млрд</w:t>
      </w:r>
      <w:proofErr w:type="gramEnd"/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руб</w:t>
      </w:r>
      <w:r w:rsidR="00BA5438">
        <w:rPr>
          <w:rFonts w:ascii="Times New Roman" w:hAnsi="Times New Roman" w:cs="Times New Roman"/>
          <w:spacing w:val="-10"/>
          <w:sz w:val="28"/>
          <w:szCs w:val="28"/>
        </w:rPr>
        <w:t>лей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частных инвестиций.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Так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, в Забайкальском крае </w:t>
      </w:r>
      <w:r w:rsidR="00FE47D5" w:rsidRPr="001943C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 иску</w:t>
      </w:r>
      <w:r w:rsidR="00FE47D5" w:rsidRPr="001943C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прокур</w:t>
      </w:r>
      <w:r w:rsidR="00C6354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атуры</w:t>
      </w:r>
      <w:r w:rsidR="00FE47D5" w:rsidRPr="001943C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местной администрацией передан</w:t>
      </w:r>
      <w:proofErr w:type="gramStart"/>
      <w:r w:rsidR="00FE47D5" w:rsidRPr="001943C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ы ООО У</w:t>
      </w:r>
      <w:proofErr w:type="gramEnd"/>
      <w:r w:rsidR="00FE47D5" w:rsidRPr="001943C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 «Ива» в концессию 42 объекта</w:t>
      </w:r>
      <w:r w:rsidR="00C6354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ЖКХ</w:t>
      </w:r>
      <w:r w:rsidR="0055592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A5905" w:rsidRPr="00C6354D">
        <w:rPr>
          <w:rFonts w:ascii="Times New Roman" w:hAnsi="Times New Roman" w:cs="Times New Roman"/>
          <w:spacing w:val="-10"/>
          <w:sz w:val="28"/>
          <w:szCs w:val="28"/>
        </w:rPr>
        <w:t>Во всех регионах округа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A5905" w:rsidRPr="00C6354D">
        <w:rPr>
          <w:rFonts w:ascii="Times New Roman" w:hAnsi="Times New Roman" w:cs="Times New Roman"/>
          <w:spacing w:val="-10"/>
          <w:sz w:val="28"/>
          <w:szCs w:val="28"/>
        </w:rPr>
        <w:t xml:space="preserve">установлено ненадлежащее исполнение концессионерами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обязательств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A590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В частности, в Республике Бурятия по требованию 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прокуроров ООО «Рубин» </w:t>
      </w:r>
      <w:proofErr w:type="gramStart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и ООО</w:t>
      </w:r>
      <w:proofErr w:type="gramEnd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«</w:t>
      </w:r>
      <w:proofErr w:type="spellStart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Икибизяк</w:t>
      </w:r>
      <w:proofErr w:type="spellEnd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» </w:t>
      </w:r>
      <w:r w:rsidR="006522E4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вы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полнены </w:t>
      </w:r>
      <w:r w:rsidR="006522E4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работы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по замене 680 м</w:t>
      </w:r>
      <w:r w:rsidR="00555925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етров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ветхих сетей и ремонту очистных сооружений в </w:t>
      </w:r>
      <w:proofErr w:type="spellStart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Заиграевском</w:t>
      </w:r>
      <w:proofErr w:type="spellEnd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и </w:t>
      </w:r>
      <w:proofErr w:type="spellStart"/>
      <w:r w:rsidR="002769DF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Муйском</w:t>
      </w:r>
      <w:proofErr w:type="spellEnd"/>
      <w:r w:rsidR="002769DF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районах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.</w:t>
      </w:r>
    </w:p>
    <w:p w:rsidR="00CA5905" w:rsidRPr="001943C7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ab/>
      </w:r>
      <w:r w:rsidR="00CA5905" w:rsidRPr="001943C7">
        <w:rPr>
          <w:rFonts w:ascii="Times New Roman" w:hAnsi="Times New Roman" w:cs="Times New Roman"/>
          <w:spacing w:val="-10"/>
          <w:sz w:val="28"/>
          <w:szCs w:val="28"/>
        </w:rPr>
        <w:t>В Хабаровском крае</w:t>
      </w:r>
      <w:r w:rsidR="002769DF" w:rsidRPr="001943C7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 xml:space="preserve"> завершены работы по замене 2,2 км сетей тепло-, водоснабжения и водоотведения в селах Заозерное, Тополево, Мирное на сумму 12,3 </w:t>
      </w:r>
      <w:proofErr w:type="gramStart"/>
      <w:r w:rsidR="002769DF" w:rsidRPr="001943C7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млн</w:t>
      </w:r>
      <w:proofErr w:type="gramEnd"/>
      <w:r w:rsidR="002769DF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 xml:space="preserve"> руб</w:t>
      </w:r>
      <w:r w:rsidR="00BA5438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лей</w:t>
      </w:r>
      <w:r w:rsidR="002769DF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.</w:t>
      </w:r>
    </w:p>
    <w:p w:rsidR="00555925" w:rsidRDefault="0055592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</w:p>
    <w:p w:rsidR="00240967" w:rsidRDefault="00240967" w:rsidP="002409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Управление Генеральной прокуратуры</w:t>
      </w:r>
    </w:p>
    <w:p w:rsidR="00240967" w:rsidRDefault="00240967" w:rsidP="002409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Российской Федерации</w:t>
      </w:r>
    </w:p>
    <w:p w:rsidR="00240967" w:rsidRPr="001943C7" w:rsidRDefault="00240967" w:rsidP="002409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по Дальневосточ</w:t>
      </w:r>
      <w:bookmarkStart w:id="0" w:name="_GoBack"/>
      <w:bookmarkEnd w:id="0"/>
      <w:r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ному федеральному округу</w:t>
      </w:r>
    </w:p>
    <w:sectPr w:rsidR="00240967" w:rsidRPr="001943C7" w:rsidSect="008667F3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A1" w:rsidRDefault="00EB72A1" w:rsidP="00FE47D5">
      <w:pPr>
        <w:spacing w:after="0" w:line="240" w:lineRule="auto"/>
      </w:pPr>
      <w:r>
        <w:separator/>
      </w:r>
    </w:p>
  </w:endnote>
  <w:endnote w:type="continuationSeparator" w:id="0">
    <w:p w:rsidR="00EB72A1" w:rsidRDefault="00EB72A1" w:rsidP="00F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A1" w:rsidRDefault="00EB72A1" w:rsidP="00FE47D5">
      <w:pPr>
        <w:spacing w:after="0" w:line="240" w:lineRule="auto"/>
      </w:pPr>
      <w:r>
        <w:separator/>
      </w:r>
    </w:p>
  </w:footnote>
  <w:footnote w:type="continuationSeparator" w:id="0">
    <w:p w:rsidR="00EB72A1" w:rsidRDefault="00EB72A1" w:rsidP="00FE4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4F"/>
    <w:rsid w:val="000125A2"/>
    <w:rsid w:val="00042AEE"/>
    <w:rsid w:val="0004346F"/>
    <w:rsid w:val="00053B49"/>
    <w:rsid w:val="001071B7"/>
    <w:rsid w:val="001244B5"/>
    <w:rsid w:val="00161139"/>
    <w:rsid w:val="001850C9"/>
    <w:rsid w:val="001943C7"/>
    <w:rsid w:val="001B348B"/>
    <w:rsid w:val="00220229"/>
    <w:rsid w:val="00240967"/>
    <w:rsid w:val="00250179"/>
    <w:rsid w:val="002769DF"/>
    <w:rsid w:val="00326189"/>
    <w:rsid w:val="0034298B"/>
    <w:rsid w:val="003669E4"/>
    <w:rsid w:val="0037067D"/>
    <w:rsid w:val="00421B8D"/>
    <w:rsid w:val="0042745B"/>
    <w:rsid w:val="00457572"/>
    <w:rsid w:val="004777CB"/>
    <w:rsid w:val="004C6950"/>
    <w:rsid w:val="004D7CA4"/>
    <w:rsid w:val="004E152F"/>
    <w:rsid w:val="004E544F"/>
    <w:rsid w:val="00520D89"/>
    <w:rsid w:val="00534587"/>
    <w:rsid w:val="00543FBE"/>
    <w:rsid w:val="00555925"/>
    <w:rsid w:val="00573ADC"/>
    <w:rsid w:val="005B01A9"/>
    <w:rsid w:val="00636C35"/>
    <w:rsid w:val="00646D01"/>
    <w:rsid w:val="006522E4"/>
    <w:rsid w:val="006809EC"/>
    <w:rsid w:val="0069255F"/>
    <w:rsid w:val="007967A6"/>
    <w:rsid w:val="007A1386"/>
    <w:rsid w:val="007C2A76"/>
    <w:rsid w:val="00813DFD"/>
    <w:rsid w:val="00832251"/>
    <w:rsid w:val="008667F3"/>
    <w:rsid w:val="009049AC"/>
    <w:rsid w:val="00925CA2"/>
    <w:rsid w:val="00961C40"/>
    <w:rsid w:val="00983831"/>
    <w:rsid w:val="009A1122"/>
    <w:rsid w:val="009C2965"/>
    <w:rsid w:val="009C4AA3"/>
    <w:rsid w:val="00A301F9"/>
    <w:rsid w:val="00A46DC3"/>
    <w:rsid w:val="00A93BFC"/>
    <w:rsid w:val="00AA266C"/>
    <w:rsid w:val="00AF78AB"/>
    <w:rsid w:val="00B0274D"/>
    <w:rsid w:val="00B13B17"/>
    <w:rsid w:val="00B576A4"/>
    <w:rsid w:val="00BA44FA"/>
    <w:rsid w:val="00BA5438"/>
    <w:rsid w:val="00C064BB"/>
    <w:rsid w:val="00C34F79"/>
    <w:rsid w:val="00C6354D"/>
    <w:rsid w:val="00C71C22"/>
    <w:rsid w:val="00CA5905"/>
    <w:rsid w:val="00DB7F27"/>
    <w:rsid w:val="00E113E0"/>
    <w:rsid w:val="00E50E67"/>
    <w:rsid w:val="00E6011F"/>
    <w:rsid w:val="00E87C4D"/>
    <w:rsid w:val="00E92AD1"/>
    <w:rsid w:val="00EB72A1"/>
    <w:rsid w:val="00EC63D3"/>
    <w:rsid w:val="00F36099"/>
    <w:rsid w:val="00FD351D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D1"/>
    <w:rPr>
      <w:rFonts w:ascii="Tahoma" w:hAnsi="Tahoma" w:cs="Tahoma"/>
      <w:sz w:val="16"/>
      <w:szCs w:val="16"/>
    </w:rPr>
  </w:style>
  <w:style w:type="character" w:styleId="a6">
    <w:name w:val="footnote reference"/>
    <w:rsid w:val="00FE47D5"/>
    <w:rPr>
      <w:vertAlign w:val="superscript"/>
    </w:rPr>
  </w:style>
  <w:style w:type="paragraph" w:customStyle="1" w:styleId="ConsPlusNormal">
    <w:name w:val="ConsPlusNormal"/>
    <w:rsid w:val="00FE47D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D1"/>
    <w:rPr>
      <w:rFonts w:ascii="Tahoma" w:hAnsi="Tahoma" w:cs="Tahoma"/>
      <w:sz w:val="16"/>
      <w:szCs w:val="16"/>
    </w:rPr>
  </w:style>
  <w:style w:type="character" w:styleId="a6">
    <w:name w:val="footnote reference"/>
    <w:rsid w:val="00FE47D5"/>
    <w:rPr>
      <w:vertAlign w:val="superscript"/>
    </w:rPr>
  </w:style>
  <w:style w:type="paragraph" w:customStyle="1" w:styleId="ConsPlusNormal">
    <w:name w:val="ConsPlusNormal"/>
    <w:rsid w:val="00FE47D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F567-11BB-4B1D-A70F-E9619CE8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УГП РФ по ДФО</cp:lastModifiedBy>
  <cp:revision>2</cp:revision>
  <cp:lastPrinted>2025-07-02T02:19:00Z</cp:lastPrinted>
  <dcterms:created xsi:type="dcterms:W3CDTF">2025-07-02T05:24:00Z</dcterms:created>
  <dcterms:modified xsi:type="dcterms:W3CDTF">2025-07-02T05:24:00Z</dcterms:modified>
</cp:coreProperties>
</file>